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D9" w:rsidRDefault="00C800A3">
      <w:pPr>
        <w:spacing w:after="307" w:line="380" w:lineRule="auto"/>
        <w:ind w:left="-15" w:right="2" w:firstLine="706"/>
      </w:pPr>
      <w:r>
        <w:t>Образовательная программа МБДОУ №37</w:t>
      </w:r>
      <w:r>
        <w:t xml:space="preserve"> «Щелкунчик</w:t>
      </w:r>
      <w:bookmarkStart w:id="0" w:name="_GoBack"/>
      <w:bookmarkEnd w:id="0"/>
      <w:r>
        <w:t>» является нормативным документом учреждения, регламентирующим особенности образовательно-</w:t>
      </w:r>
      <w:r>
        <w:t xml:space="preserve">воспитательных условий и содержание деятельности детского сада по реализации федерального государственного образовательного стандарта дошкольного образования. </w:t>
      </w:r>
    </w:p>
    <w:p w:rsidR="008C01D9" w:rsidRDefault="00C800A3">
      <w:pPr>
        <w:spacing w:after="321" w:line="369" w:lineRule="auto"/>
        <w:ind w:left="-5" w:right="2"/>
      </w:pPr>
      <w:r>
        <w:t xml:space="preserve"> Образовательная программа разработана с учетом типа и вида образовательного учреждения, запросо</w:t>
      </w:r>
      <w:r>
        <w:t>в и образовательных потребностей воспитанников и их родителей (законных представителей) и является документом, обеспечивающим единство образовательно-воспитательного пространства и достижение планируемых результатов на ступени дошкольного образования. Обра</w:t>
      </w:r>
      <w:r>
        <w:t xml:space="preserve">зовательная программа ежегодно обновляется в соответствии с современными требованиями: составляется учебный план на год, разрабатываются рабочие программы образовательных областей. </w:t>
      </w:r>
    </w:p>
    <w:p w:rsidR="008C01D9" w:rsidRDefault="00C800A3">
      <w:pPr>
        <w:spacing w:after="326" w:line="366" w:lineRule="auto"/>
        <w:ind w:left="-5" w:right="2"/>
      </w:pPr>
      <w:r>
        <w:t xml:space="preserve"> Цель образовательной программы – развитие личности детей дошкольного возр</w:t>
      </w:r>
      <w:r>
        <w:t>аста в различных видах общения и деятельности с учетом их возрастных, индивидуальных психологических и физиологических особенностей. Программа направлена на развитие самостоятельности, познавательной и коммуникативной активности, социальной уверенности и ц</w:t>
      </w:r>
      <w:r>
        <w:t xml:space="preserve">енностных ориентаций, определяющих поведение, деятельность и отношение ребенка к миру. </w:t>
      </w:r>
    </w:p>
    <w:p w:rsidR="008C01D9" w:rsidRDefault="00C800A3">
      <w:pPr>
        <w:spacing w:after="279" w:line="401" w:lineRule="auto"/>
        <w:ind w:left="-5" w:right="2"/>
      </w:pPr>
      <w:r>
        <w:t xml:space="preserve"> Программа разработана на основе ФГОС дошкольного образования, ориентирована на:  </w:t>
      </w:r>
    </w:p>
    <w:p w:rsidR="008C01D9" w:rsidRDefault="00C800A3">
      <w:pPr>
        <w:numPr>
          <w:ilvl w:val="0"/>
          <w:numId w:val="1"/>
        </w:numPr>
        <w:spacing w:after="284" w:line="398" w:lineRule="auto"/>
        <w:ind w:right="2" w:hanging="212"/>
      </w:pPr>
      <w:r>
        <w:t>охрану и укрепление физического и психического здоровья детей, в том числе их эмоцион</w:t>
      </w:r>
      <w:r>
        <w:t xml:space="preserve">ального благополучия;  </w:t>
      </w:r>
    </w:p>
    <w:p w:rsidR="008C01D9" w:rsidRDefault="00C800A3">
      <w:pPr>
        <w:numPr>
          <w:ilvl w:val="0"/>
          <w:numId w:val="1"/>
        </w:numPr>
        <w:spacing w:after="279" w:line="361" w:lineRule="auto"/>
        <w:ind w:right="2" w:hanging="212"/>
      </w:pPr>
      <w:r>
        <w:lastRenderedPageBreak/>
        <w:t xml:space="preserve"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</w:t>
      </w:r>
      <w:r>
        <w:t xml:space="preserve">ограниченных возможностей здоровья);  </w:t>
      </w:r>
    </w:p>
    <w:p w:rsidR="008C01D9" w:rsidRDefault="00C800A3">
      <w:pPr>
        <w:numPr>
          <w:ilvl w:val="0"/>
          <w:numId w:val="1"/>
        </w:numPr>
        <w:spacing w:after="309" w:line="379" w:lineRule="auto"/>
        <w:ind w:right="2" w:hanging="212"/>
      </w:pPr>
      <w:r>
        <w:t xml:space="preserve"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 </w:t>
      </w:r>
    </w:p>
    <w:p w:rsidR="008C01D9" w:rsidRDefault="00C800A3">
      <w:pPr>
        <w:numPr>
          <w:ilvl w:val="0"/>
          <w:numId w:val="1"/>
        </w:numPr>
        <w:spacing w:after="317" w:line="373" w:lineRule="auto"/>
        <w:ind w:right="2" w:hanging="212"/>
      </w:pPr>
      <w:r>
        <w:t>создание благоприятных условий развития детей в соответст</w:t>
      </w:r>
      <w:r>
        <w:t xml:space="preserve">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 </w:t>
      </w:r>
    </w:p>
    <w:p w:rsidR="008C01D9" w:rsidRDefault="00C800A3">
      <w:pPr>
        <w:numPr>
          <w:ilvl w:val="0"/>
          <w:numId w:val="1"/>
        </w:numPr>
        <w:spacing w:after="281" w:line="400" w:lineRule="auto"/>
        <w:ind w:right="2" w:hanging="212"/>
      </w:pPr>
      <w:r>
        <w:t>объединение обучения и воспитания в целостный обр</w:t>
      </w:r>
      <w:r>
        <w:t xml:space="preserve">азовательный процесс на основе духовно-нравственных и социокультурных ценностей и </w:t>
      </w:r>
      <w:proofErr w:type="gramStart"/>
      <w:r>
        <w:t>принятых в обществе правил</w:t>
      </w:r>
      <w:proofErr w:type="gramEnd"/>
      <w:r>
        <w:t xml:space="preserve"> и норм поведения в интересах человека, семьи, общества;  </w:t>
      </w:r>
    </w:p>
    <w:p w:rsidR="008C01D9" w:rsidRDefault="00C800A3">
      <w:pPr>
        <w:numPr>
          <w:ilvl w:val="0"/>
          <w:numId w:val="1"/>
        </w:numPr>
        <w:spacing w:after="298" w:line="387" w:lineRule="auto"/>
        <w:ind w:right="2" w:hanging="212"/>
      </w:pPr>
      <w: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 </w:t>
      </w:r>
    </w:p>
    <w:p w:rsidR="008C01D9" w:rsidRDefault="00C800A3">
      <w:pPr>
        <w:numPr>
          <w:ilvl w:val="0"/>
          <w:numId w:val="1"/>
        </w:numPr>
        <w:spacing w:after="57" w:line="359" w:lineRule="auto"/>
        <w:ind w:right="2" w:hanging="212"/>
      </w:pPr>
      <w:r>
        <w:t xml:space="preserve">обеспечение </w:t>
      </w:r>
      <w:r>
        <w:t xml:space="preserve">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</w:t>
      </w:r>
    </w:p>
    <w:p w:rsidR="008C01D9" w:rsidRDefault="00C800A3">
      <w:pPr>
        <w:ind w:left="-5" w:right="2"/>
      </w:pPr>
      <w:r>
        <w:t xml:space="preserve">образовательных потребностей и способностей детей;  </w:t>
      </w:r>
    </w:p>
    <w:p w:rsidR="008C01D9" w:rsidRDefault="00C800A3">
      <w:pPr>
        <w:numPr>
          <w:ilvl w:val="0"/>
          <w:numId w:val="1"/>
        </w:numPr>
        <w:spacing w:after="283" w:line="398" w:lineRule="auto"/>
        <w:ind w:right="2" w:hanging="212"/>
      </w:pPr>
      <w:r>
        <w:lastRenderedPageBreak/>
        <w:t>формирование социокультурной среды, с</w:t>
      </w:r>
      <w:r>
        <w:t xml:space="preserve">оответствующей возрастным, индивидуальным, психологическим и физиологическим особенностям детей; </w:t>
      </w:r>
    </w:p>
    <w:p w:rsidR="008C01D9" w:rsidRDefault="00C800A3">
      <w:pPr>
        <w:numPr>
          <w:ilvl w:val="0"/>
          <w:numId w:val="1"/>
        </w:numPr>
        <w:spacing w:line="379" w:lineRule="auto"/>
        <w:ind w:right="2" w:hanging="212"/>
      </w:pPr>
      <w: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</w:t>
      </w:r>
      <w:r>
        <w:t xml:space="preserve">и укрепления здоровья детей. </w:t>
      </w:r>
    </w:p>
    <w:p w:rsidR="008C01D9" w:rsidRDefault="00C800A3">
      <w:pPr>
        <w:spacing w:after="327" w:line="365" w:lineRule="auto"/>
        <w:ind w:left="-15" w:right="2" w:firstLine="706"/>
      </w:pPr>
      <w:r>
        <w:t>Содержание программы направлено на воспитание 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</w:t>
      </w:r>
      <w:r>
        <w:t>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Такое широкое культурно - образовательное содержание становится основой для развития п</w:t>
      </w:r>
      <w:r>
        <w:t xml:space="preserve">ознавательных и творческих способностей, для удовлетворения индивидуальных склонностей и интересов детей на разных ступенях дошкольного детства. Доступное содержание культуры раскрывается дошкольнику в своем объектном, целостном, и </w:t>
      </w:r>
      <w:proofErr w:type="spellStart"/>
      <w:r>
        <w:t>деятельностно</w:t>
      </w:r>
      <w:proofErr w:type="spellEnd"/>
      <w:r>
        <w:t>-творческом</w:t>
      </w:r>
      <w:r>
        <w:t xml:space="preserve"> выражении. В каждом разделе программы предусматривается действие общего механизма: происходит увлекательное знакомство детей с характерными для той или иной области культуры объектами, освоение в разнообразной деятельности познавательных, практических, ре</w:t>
      </w:r>
      <w:r>
        <w:t>чевых и творческих умений, позволяющих ребенку проявить в меру своих индивидуальных возможностей самостоятельность и творческую активность, создаются условия для эмоционального принятия детьми соответствующих моральных и эстетических ценностей. В результат</w:t>
      </w:r>
      <w:r>
        <w:t xml:space="preserve">е дошкольник приобретает необходимый личный социокультурный опыт, который становится </w:t>
      </w:r>
      <w:r>
        <w:lastRenderedPageBreak/>
        <w:t xml:space="preserve">фундаментом полноценного развития и сформированности предпосылок готовности к школьному обучению. </w:t>
      </w:r>
    </w:p>
    <w:p w:rsidR="008C01D9" w:rsidRDefault="00C800A3">
      <w:pPr>
        <w:ind w:left="-5" w:right="2"/>
      </w:pPr>
      <w:r>
        <w:t xml:space="preserve">Организация образования в детском саду строится на принципах:  </w:t>
      </w:r>
    </w:p>
    <w:p w:rsidR="008C01D9" w:rsidRDefault="00C800A3">
      <w:pPr>
        <w:numPr>
          <w:ilvl w:val="0"/>
          <w:numId w:val="1"/>
        </w:numPr>
        <w:spacing w:after="310" w:line="378" w:lineRule="auto"/>
        <w:ind w:right="2" w:hanging="212"/>
      </w:pPr>
      <w:r>
        <w:t>полноцен</w:t>
      </w:r>
      <w:r>
        <w:t xml:space="preserve">ного проживания ребёнком всех этапов детства (младенческого, раннего и дошкольного возраста), обогащение (амплификация) детского развития;  </w:t>
      </w:r>
    </w:p>
    <w:p w:rsidR="008C01D9" w:rsidRDefault="00C800A3">
      <w:pPr>
        <w:numPr>
          <w:ilvl w:val="0"/>
          <w:numId w:val="1"/>
        </w:numPr>
        <w:spacing w:after="280" w:line="361" w:lineRule="auto"/>
        <w:ind w:right="2" w:hanging="212"/>
      </w:pPr>
      <w:r>
        <w:t>построения образовательной деятельности на основе индивидуальных особенностей каждого ребенка, при котором сам ребе</w:t>
      </w:r>
      <w:r>
        <w:t xml:space="preserve">нок становится активным в выборе содержания своего образования, становится субъектом дошкольного образования;  </w:t>
      </w:r>
    </w:p>
    <w:p w:rsidR="008C01D9" w:rsidRDefault="00C800A3">
      <w:pPr>
        <w:numPr>
          <w:ilvl w:val="0"/>
          <w:numId w:val="1"/>
        </w:numPr>
        <w:spacing w:after="283" w:line="398" w:lineRule="auto"/>
        <w:ind w:right="2" w:hanging="212"/>
      </w:pPr>
      <w:r>
        <w:t xml:space="preserve">содействия и сотрудничества детей и взрослых, признания ребенка полноценным участником (субъектом) образовательных отношений;  </w:t>
      </w:r>
    </w:p>
    <w:p w:rsidR="008C01D9" w:rsidRDefault="00C800A3">
      <w:pPr>
        <w:numPr>
          <w:ilvl w:val="0"/>
          <w:numId w:val="1"/>
        </w:numPr>
        <w:ind w:right="2" w:hanging="212"/>
      </w:pPr>
      <w:r>
        <w:t>поддержки инициа</w:t>
      </w:r>
      <w:r>
        <w:t xml:space="preserve">тивы детей в различных видах деятельности;  </w:t>
      </w:r>
    </w:p>
    <w:p w:rsidR="008C01D9" w:rsidRDefault="00C800A3">
      <w:pPr>
        <w:numPr>
          <w:ilvl w:val="0"/>
          <w:numId w:val="1"/>
        </w:numPr>
        <w:ind w:right="2" w:hanging="212"/>
      </w:pPr>
      <w:r>
        <w:t xml:space="preserve">сотрудничества с семьёй;  </w:t>
      </w:r>
    </w:p>
    <w:p w:rsidR="008C01D9" w:rsidRDefault="00C800A3">
      <w:pPr>
        <w:numPr>
          <w:ilvl w:val="0"/>
          <w:numId w:val="1"/>
        </w:numPr>
        <w:spacing w:after="279" w:line="401" w:lineRule="auto"/>
        <w:ind w:right="2" w:hanging="212"/>
      </w:pPr>
      <w:r>
        <w:t xml:space="preserve">приобщения детей к социокультурным нормам, традициям семьи, общества и государства;  </w:t>
      </w:r>
    </w:p>
    <w:p w:rsidR="008C01D9" w:rsidRDefault="00C800A3">
      <w:pPr>
        <w:numPr>
          <w:ilvl w:val="0"/>
          <w:numId w:val="1"/>
        </w:numPr>
        <w:spacing w:after="284" w:line="398" w:lineRule="auto"/>
        <w:ind w:right="2" w:hanging="212"/>
      </w:pPr>
      <w:r>
        <w:t xml:space="preserve">формирования познавательных интересов и познавательных действий ребенка в различных видах деятельности;  </w:t>
      </w:r>
    </w:p>
    <w:p w:rsidR="008C01D9" w:rsidRDefault="00C800A3">
      <w:pPr>
        <w:numPr>
          <w:ilvl w:val="0"/>
          <w:numId w:val="1"/>
        </w:numPr>
        <w:spacing w:after="278" w:line="401" w:lineRule="auto"/>
        <w:ind w:right="2" w:hanging="212"/>
      </w:pPr>
      <w:r>
        <w:t xml:space="preserve">возрастной адекватности дошкольного образования (соответствия условий, требований, методов возрасту и особенностям развития);  </w:t>
      </w:r>
    </w:p>
    <w:p w:rsidR="008C01D9" w:rsidRDefault="00C800A3">
      <w:pPr>
        <w:numPr>
          <w:ilvl w:val="0"/>
          <w:numId w:val="1"/>
        </w:numPr>
        <w:ind w:right="2" w:hanging="212"/>
      </w:pPr>
      <w:r>
        <w:t>учёта этнокультурной с</w:t>
      </w:r>
      <w:r>
        <w:t xml:space="preserve">итуации развития детей. </w:t>
      </w:r>
    </w:p>
    <w:p w:rsidR="008C01D9" w:rsidRDefault="00C800A3">
      <w:pPr>
        <w:tabs>
          <w:tab w:val="center" w:pos="1719"/>
          <w:tab w:val="center" w:pos="3928"/>
          <w:tab w:val="center" w:pos="5637"/>
          <w:tab w:val="center" w:pos="7672"/>
          <w:tab w:val="right" w:pos="9359"/>
        </w:tabs>
        <w:spacing w:after="137"/>
        <w:ind w:left="-15" w:right="0" w:firstLine="0"/>
        <w:jc w:val="left"/>
      </w:pPr>
      <w:r>
        <w:lastRenderedPageBreak/>
        <w:t xml:space="preserve"> </w:t>
      </w:r>
      <w:r>
        <w:tab/>
        <w:t xml:space="preserve">Образовательная </w:t>
      </w:r>
      <w:r>
        <w:tab/>
        <w:t xml:space="preserve">программа </w:t>
      </w:r>
      <w:r>
        <w:tab/>
        <w:t xml:space="preserve">является </w:t>
      </w:r>
      <w:r>
        <w:tab/>
        <w:t xml:space="preserve">содержательной </w:t>
      </w:r>
      <w:r>
        <w:tab/>
        <w:t xml:space="preserve">и </w:t>
      </w:r>
    </w:p>
    <w:p w:rsidR="008C01D9" w:rsidRDefault="00C800A3">
      <w:pPr>
        <w:spacing w:after="313" w:line="375" w:lineRule="auto"/>
        <w:ind w:left="-5" w:right="2"/>
      </w:pPr>
      <w:r>
        <w:t>организационной основой образовательной политики детского сада, адресована воспитанникам с младшей до подготовительной к школе групп и предполагает удовлетворение познавате</w:t>
      </w:r>
      <w:r>
        <w:t xml:space="preserve">льных запросов воспитанников и их родителей (законных представителей) в получении качественного дошкольного образования. Программа ориентирована на воспитанников, достигших возраста 2 лет и старше. </w:t>
      </w:r>
    </w:p>
    <w:p w:rsidR="008C01D9" w:rsidRDefault="00C800A3">
      <w:pPr>
        <w:spacing w:after="309" w:line="378" w:lineRule="auto"/>
        <w:ind w:left="-5" w:right="2"/>
      </w:pPr>
      <w:r>
        <w:t xml:space="preserve"> С учетом потребностей и возможностей учащихся и их родит</w:t>
      </w:r>
      <w:r>
        <w:t xml:space="preserve">елей (законных представителей) образовательная программа осваивается в очной форме. </w:t>
      </w:r>
    </w:p>
    <w:p w:rsidR="008C01D9" w:rsidRDefault="00C800A3">
      <w:pPr>
        <w:tabs>
          <w:tab w:val="center" w:pos="4802"/>
        </w:tabs>
        <w:ind w:left="-15" w:right="0" w:firstLine="0"/>
        <w:jc w:val="left"/>
      </w:pPr>
      <w:r>
        <w:t xml:space="preserve"> </w:t>
      </w:r>
      <w:r>
        <w:tab/>
        <w:t xml:space="preserve">Образовательная программа детского сада состоит из трех разделов. </w:t>
      </w:r>
    </w:p>
    <w:p w:rsidR="008C01D9" w:rsidRDefault="00C800A3">
      <w:pPr>
        <w:spacing w:after="305" w:line="380" w:lineRule="auto"/>
        <w:ind w:left="-15" w:right="2" w:firstLine="706"/>
      </w:pPr>
      <w:r>
        <w:t xml:space="preserve">Целевой раздел определяет общее назначение, цели, задачи и планируемые результаты </w:t>
      </w:r>
      <w:proofErr w:type="gramStart"/>
      <w:r>
        <w:t>реализации  образова</w:t>
      </w:r>
      <w:r>
        <w:t>тельной</w:t>
      </w:r>
      <w:proofErr w:type="gramEnd"/>
      <w:r>
        <w:t xml:space="preserve"> программы, конкретизированные в соответствии с требованиями Стандарта и учитывающие региональные, национальные и этнокультурные особенности, а также способы определения достижения этих целей и результатов. </w:t>
      </w:r>
    </w:p>
    <w:p w:rsidR="008C01D9" w:rsidRDefault="00C800A3">
      <w:pPr>
        <w:tabs>
          <w:tab w:val="center" w:pos="2275"/>
        </w:tabs>
        <w:ind w:left="-15" w:right="0" w:firstLine="0"/>
        <w:jc w:val="left"/>
      </w:pPr>
      <w:r>
        <w:t xml:space="preserve"> </w:t>
      </w:r>
      <w:r>
        <w:tab/>
        <w:t xml:space="preserve">Целевой раздел включает: </w:t>
      </w:r>
    </w:p>
    <w:p w:rsidR="008C01D9" w:rsidRDefault="00C800A3">
      <w:pPr>
        <w:ind w:left="-5" w:right="2"/>
      </w:pPr>
      <w:r>
        <w:t xml:space="preserve">— </w:t>
      </w:r>
      <w:r>
        <w:t xml:space="preserve">пояснительную записку; </w:t>
      </w:r>
    </w:p>
    <w:p w:rsidR="008C01D9" w:rsidRDefault="00C800A3">
      <w:pPr>
        <w:ind w:left="-5" w:right="2"/>
      </w:pPr>
      <w:r>
        <w:t xml:space="preserve">— цели и задачи реализации программы; </w:t>
      </w:r>
    </w:p>
    <w:p w:rsidR="008C01D9" w:rsidRDefault="00C800A3">
      <w:pPr>
        <w:ind w:left="-5" w:right="2"/>
      </w:pPr>
      <w:r>
        <w:t xml:space="preserve">— принципы и подходы к формированию программы; </w:t>
      </w:r>
    </w:p>
    <w:p w:rsidR="008C01D9" w:rsidRDefault="00C800A3">
      <w:pPr>
        <w:spacing w:after="278" w:line="401" w:lineRule="auto"/>
        <w:ind w:left="-5" w:right="2"/>
      </w:pPr>
      <w:r>
        <w:t xml:space="preserve">— значимые для разработки программы характеристики, в том числе, особенностей развития детей; </w:t>
      </w:r>
    </w:p>
    <w:p w:rsidR="008C01D9" w:rsidRDefault="00C800A3">
      <w:pPr>
        <w:ind w:left="-5" w:right="2"/>
      </w:pPr>
      <w:r>
        <w:t xml:space="preserve">— планируемые результаты освоения программы. </w:t>
      </w:r>
    </w:p>
    <w:p w:rsidR="008C01D9" w:rsidRDefault="00C800A3">
      <w:pPr>
        <w:ind w:left="-5" w:right="2"/>
      </w:pPr>
      <w:r>
        <w:lastRenderedPageBreak/>
        <w:t>Соде</w:t>
      </w:r>
      <w:r>
        <w:t xml:space="preserve">ржательный раздел включает: </w:t>
      </w:r>
    </w:p>
    <w:p w:rsidR="008C01D9" w:rsidRDefault="00C800A3">
      <w:pPr>
        <w:numPr>
          <w:ilvl w:val="0"/>
          <w:numId w:val="2"/>
        </w:numPr>
        <w:ind w:right="2" w:hanging="284"/>
      </w:pPr>
      <w:r>
        <w:t xml:space="preserve">Описание образовательной деятельности по 5 образовательным областям. </w:t>
      </w:r>
    </w:p>
    <w:p w:rsidR="008C01D9" w:rsidRDefault="00C800A3">
      <w:pPr>
        <w:numPr>
          <w:ilvl w:val="0"/>
          <w:numId w:val="2"/>
        </w:numPr>
        <w:spacing w:after="284" w:line="397" w:lineRule="auto"/>
        <w:ind w:right="2" w:hanging="284"/>
      </w:pPr>
      <w:r>
        <w:t xml:space="preserve">Описание вариативных форм, способов, методов и средств реализации программы. </w:t>
      </w:r>
    </w:p>
    <w:p w:rsidR="008C01D9" w:rsidRDefault="00C800A3">
      <w:pPr>
        <w:numPr>
          <w:ilvl w:val="0"/>
          <w:numId w:val="2"/>
        </w:numPr>
        <w:ind w:right="2" w:hanging="284"/>
      </w:pPr>
      <w:r>
        <w:t xml:space="preserve">Коррекционная работа. </w:t>
      </w:r>
    </w:p>
    <w:p w:rsidR="008C01D9" w:rsidRDefault="00C800A3">
      <w:pPr>
        <w:numPr>
          <w:ilvl w:val="0"/>
          <w:numId w:val="2"/>
        </w:numPr>
        <w:ind w:right="2" w:hanging="284"/>
      </w:pPr>
      <w:r>
        <w:t xml:space="preserve">Физкультурно- оздоровительная работа в ДОУ. </w:t>
      </w:r>
    </w:p>
    <w:p w:rsidR="008C01D9" w:rsidRDefault="00C800A3">
      <w:pPr>
        <w:numPr>
          <w:ilvl w:val="0"/>
          <w:numId w:val="2"/>
        </w:numPr>
        <w:ind w:right="2" w:hanging="284"/>
      </w:pPr>
      <w:r>
        <w:t>Модели обра</w:t>
      </w:r>
      <w:r>
        <w:t xml:space="preserve">зовательного процесса. </w:t>
      </w:r>
    </w:p>
    <w:p w:rsidR="008C01D9" w:rsidRDefault="00C800A3">
      <w:pPr>
        <w:numPr>
          <w:ilvl w:val="0"/>
          <w:numId w:val="2"/>
        </w:numPr>
        <w:ind w:right="2" w:hanging="284"/>
      </w:pPr>
      <w:r>
        <w:t xml:space="preserve">Преемственность ДОУ и школы. </w:t>
      </w:r>
    </w:p>
    <w:p w:rsidR="008C01D9" w:rsidRDefault="00C800A3">
      <w:pPr>
        <w:numPr>
          <w:ilvl w:val="0"/>
          <w:numId w:val="2"/>
        </w:numPr>
        <w:ind w:right="2" w:hanging="284"/>
      </w:pPr>
      <w:r>
        <w:t xml:space="preserve">Взаимодействие с социумом. </w:t>
      </w:r>
    </w:p>
    <w:p w:rsidR="008C01D9" w:rsidRDefault="00C800A3">
      <w:pPr>
        <w:numPr>
          <w:ilvl w:val="0"/>
          <w:numId w:val="2"/>
        </w:numPr>
        <w:ind w:right="2" w:hanging="284"/>
      </w:pPr>
      <w:r>
        <w:t xml:space="preserve">Организация развивающей предметно- пространственной среды. </w:t>
      </w:r>
    </w:p>
    <w:p w:rsidR="008C01D9" w:rsidRDefault="00C800A3">
      <w:pPr>
        <w:numPr>
          <w:ilvl w:val="0"/>
          <w:numId w:val="2"/>
        </w:numPr>
        <w:spacing w:after="408"/>
        <w:ind w:right="2" w:hanging="284"/>
      </w:pPr>
      <w:r>
        <w:t xml:space="preserve">Способы и направления поддержки детской инициативы. </w:t>
      </w:r>
    </w:p>
    <w:p w:rsidR="008C01D9" w:rsidRDefault="00C800A3">
      <w:pPr>
        <w:numPr>
          <w:ilvl w:val="0"/>
          <w:numId w:val="2"/>
        </w:numPr>
        <w:spacing w:after="280" w:line="400" w:lineRule="auto"/>
        <w:ind w:right="2" w:hanging="284"/>
      </w:pPr>
      <w:r>
        <w:t xml:space="preserve">Особенности взаимодействия педагогического коллектива с семьями воспитанников. </w:t>
      </w:r>
    </w:p>
    <w:p w:rsidR="008C01D9" w:rsidRDefault="00C800A3">
      <w:pPr>
        <w:spacing w:after="309" w:line="379" w:lineRule="auto"/>
        <w:ind w:left="-5" w:right="2"/>
      </w:pPr>
      <w:r>
        <w:t xml:space="preserve"> Организационный раздел устанавливает общие рамки организации образовательного и воспитательного процесса, а также механизм реализации </w:t>
      </w:r>
      <w:proofErr w:type="gramStart"/>
      <w:r>
        <w:t>компонентов  образовательной</w:t>
      </w:r>
      <w:proofErr w:type="gramEnd"/>
      <w:r>
        <w:t xml:space="preserve"> программы. </w:t>
      </w:r>
    </w:p>
    <w:p w:rsidR="008C01D9" w:rsidRDefault="00C800A3">
      <w:pPr>
        <w:ind w:left="-5" w:right="2"/>
      </w:pPr>
      <w:r>
        <w:t xml:space="preserve">Организационный раздел включает: </w:t>
      </w:r>
    </w:p>
    <w:p w:rsidR="008C01D9" w:rsidRDefault="00C800A3">
      <w:pPr>
        <w:spacing w:after="277" w:line="402" w:lineRule="auto"/>
        <w:ind w:left="-5" w:right="2"/>
      </w:pPr>
      <w:r>
        <w:t xml:space="preserve">— учебный </w:t>
      </w:r>
      <w:r>
        <w:tab/>
        <w:t xml:space="preserve">план </w:t>
      </w:r>
      <w:r>
        <w:tab/>
        <w:t xml:space="preserve">как </w:t>
      </w:r>
      <w:r>
        <w:tab/>
        <w:t xml:space="preserve">один </w:t>
      </w:r>
      <w:r>
        <w:tab/>
        <w:t xml:space="preserve">из </w:t>
      </w:r>
      <w:r>
        <w:tab/>
        <w:t xml:space="preserve">основных </w:t>
      </w:r>
      <w:r>
        <w:tab/>
        <w:t xml:space="preserve">механизмов </w:t>
      </w:r>
      <w:proofErr w:type="gramStart"/>
      <w:r>
        <w:t>реализации  образовательной</w:t>
      </w:r>
      <w:proofErr w:type="gramEnd"/>
      <w:r>
        <w:t xml:space="preserve"> программы; </w:t>
      </w:r>
    </w:p>
    <w:p w:rsidR="008C01D9" w:rsidRDefault="00C800A3">
      <w:pPr>
        <w:spacing w:after="229" w:line="401" w:lineRule="auto"/>
        <w:ind w:left="-5" w:right="2"/>
      </w:pPr>
      <w:r>
        <w:lastRenderedPageBreak/>
        <w:t xml:space="preserve">— систему условий </w:t>
      </w:r>
      <w:proofErr w:type="gramStart"/>
      <w:r>
        <w:t>реализации  образовательной</w:t>
      </w:r>
      <w:proofErr w:type="gramEnd"/>
      <w:r>
        <w:t xml:space="preserve"> программы в соответствии с требованиями Стандарта. </w:t>
      </w:r>
    </w:p>
    <w:p w:rsidR="008C01D9" w:rsidRDefault="00C800A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8C01D9">
      <w:pgSz w:w="11904" w:h="16838"/>
      <w:pgMar w:top="1193" w:right="845" w:bottom="142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F62AE"/>
    <w:multiLevelType w:val="hybridMultilevel"/>
    <w:tmpl w:val="EB0E220E"/>
    <w:lvl w:ilvl="0" w:tplc="EFF63F6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2F51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B24E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E8E5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E2CE4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AAA43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06CC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6C807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28CB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A45917"/>
    <w:multiLevelType w:val="hybridMultilevel"/>
    <w:tmpl w:val="33BE8D70"/>
    <w:lvl w:ilvl="0" w:tplc="83D4BC96">
      <w:start w:val="1"/>
      <w:numFmt w:val="bullet"/>
      <w:lvlText w:val="–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451D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461E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E85C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F85ED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08D4D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7C5D4A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28A70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69EB4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D9"/>
    <w:rsid w:val="008C01D9"/>
    <w:rsid w:val="00C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032CC-7494-42FD-9A55-E2C9E499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0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2022-05-11T12:54:00Z</dcterms:created>
  <dcterms:modified xsi:type="dcterms:W3CDTF">2022-05-11T12:54:00Z</dcterms:modified>
</cp:coreProperties>
</file>